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318" w:rsidRDefault="00CC7318" w:rsidP="00332D59">
      <w:pPr>
        <w:pStyle w:val="consplusnonformat"/>
        <w:spacing w:before="0" w:beforeAutospacing="0" w:after="0" w:afterAutospacing="0"/>
        <w:jc w:val="center"/>
      </w:pPr>
      <w:r>
        <w:rPr>
          <w:b/>
          <w:bCs/>
        </w:rPr>
        <w:t>Экспертное заключение</w:t>
      </w:r>
    </w:p>
    <w:p w:rsidR="00CC7318" w:rsidRDefault="00CC7318" w:rsidP="00332D59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об оценке регулирующего воздействия проекта муниципального нормативного правового акта  </w:t>
      </w:r>
    </w:p>
    <w:p w:rsidR="00CC7318" w:rsidRPr="00332D59" w:rsidRDefault="00CC7318" w:rsidP="008B5ED4">
      <w:pPr>
        <w:pStyle w:val="consplusnonformat"/>
        <w:jc w:val="center"/>
        <w:rPr>
          <w:b/>
        </w:rPr>
      </w:pPr>
      <w:r w:rsidRPr="00332D59">
        <w:rPr>
          <w:b/>
        </w:rPr>
        <w:t>1. Общие сведения:</w:t>
      </w:r>
    </w:p>
    <w:p w:rsidR="00332D59" w:rsidRPr="00332D59" w:rsidRDefault="00CC7318" w:rsidP="00332D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32D59">
        <w:rPr>
          <w:rFonts w:ascii="Times New Roman" w:hAnsi="Times New Roman" w:cs="Times New Roman"/>
          <w:sz w:val="24"/>
          <w:szCs w:val="24"/>
          <w:u w:val="single"/>
        </w:rPr>
        <w:t>Уполномоченный орган</w:t>
      </w:r>
      <w:r w:rsidRPr="00332D59">
        <w:rPr>
          <w:rFonts w:ascii="Times New Roman" w:hAnsi="Times New Roman" w:cs="Times New Roman"/>
          <w:sz w:val="24"/>
          <w:szCs w:val="24"/>
        </w:rPr>
        <w:t xml:space="preserve">: </w:t>
      </w:r>
      <w:r w:rsidR="00332D59" w:rsidRPr="00332D59">
        <w:rPr>
          <w:rFonts w:ascii="Times New Roman" w:hAnsi="Times New Roman" w:cs="Times New Roman"/>
          <w:sz w:val="24"/>
          <w:szCs w:val="24"/>
        </w:rPr>
        <w:t xml:space="preserve">Управление экономики, прогнозирования, инвестиций и поддержки предпринимательства администрации Пильнинского муниципального </w:t>
      </w:r>
      <w:r w:rsidR="00332D59" w:rsidRPr="00332D59">
        <w:rPr>
          <w:rFonts w:ascii="Times New Roman" w:hAnsi="Times New Roman" w:cs="Times New Roman"/>
          <w:sz w:val="24"/>
          <w:szCs w:val="24"/>
        </w:rPr>
        <w:t>округа Нижегородской</w:t>
      </w:r>
      <w:r w:rsidR="00332D59" w:rsidRPr="00332D5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332D59" w:rsidRPr="00332D59" w:rsidRDefault="00CC7318" w:rsidP="00332D5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D59">
        <w:rPr>
          <w:rFonts w:ascii="Times New Roman" w:hAnsi="Times New Roman" w:cs="Times New Roman"/>
          <w:sz w:val="24"/>
          <w:szCs w:val="24"/>
          <w:u w:val="single"/>
        </w:rPr>
        <w:t>Регулирующий орган</w:t>
      </w:r>
      <w:r w:rsidRPr="00332D59">
        <w:rPr>
          <w:rFonts w:ascii="Times New Roman" w:hAnsi="Times New Roman" w:cs="Times New Roman"/>
          <w:sz w:val="24"/>
          <w:szCs w:val="24"/>
        </w:rPr>
        <w:t xml:space="preserve">: </w:t>
      </w:r>
      <w:r w:rsidR="00332D59" w:rsidRPr="00332D59">
        <w:rPr>
          <w:rFonts w:ascii="Times New Roman" w:hAnsi="Times New Roman" w:cs="Times New Roman"/>
          <w:sz w:val="24"/>
          <w:szCs w:val="24"/>
        </w:rPr>
        <w:t xml:space="preserve">Управление экономики, прогнозирования, инвестиций и поддержки предпринимательства администрации Пильнинского муниципального </w:t>
      </w:r>
      <w:r w:rsidR="00332D59" w:rsidRPr="00332D59">
        <w:rPr>
          <w:rFonts w:ascii="Times New Roman" w:hAnsi="Times New Roman" w:cs="Times New Roman"/>
          <w:sz w:val="24"/>
          <w:szCs w:val="24"/>
        </w:rPr>
        <w:t>округа Нижегородской</w:t>
      </w:r>
      <w:r w:rsidR="00332D59" w:rsidRPr="00332D5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332D59" w:rsidRDefault="00CC7318" w:rsidP="00332D59">
      <w:pPr>
        <w:pStyle w:val="consplusnonformat"/>
        <w:spacing w:after="0" w:afterAutospacing="0"/>
        <w:jc w:val="both"/>
        <w:rPr>
          <w:u w:val="single"/>
        </w:rPr>
      </w:pPr>
      <w:r>
        <w:rPr>
          <w:u w:val="single"/>
        </w:rPr>
        <w:t>Наименование регулирующего акта</w:t>
      </w:r>
      <w:r>
        <w:t xml:space="preserve">: </w:t>
      </w:r>
      <w:r w:rsidR="009420CD">
        <w:t xml:space="preserve">Проект </w:t>
      </w:r>
      <w:r w:rsidR="00332D59" w:rsidRPr="00756FDA">
        <w:rPr>
          <w:u w:val="single"/>
        </w:rPr>
        <w:t>Постановлени</w:t>
      </w:r>
      <w:r w:rsidR="00332D59">
        <w:rPr>
          <w:u w:val="single"/>
        </w:rPr>
        <w:t>я</w:t>
      </w:r>
      <w:r w:rsidR="00332D59" w:rsidRPr="00756FDA">
        <w:rPr>
          <w:u w:val="single"/>
        </w:rPr>
        <w:t xml:space="preserve"> администрации Пильнинского муниципального округа Нижегородской области «О внесении изменений в постановление от 16.06.2016 года № 327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продукции»</w:t>
      </w:r>
    </w:p>
    <w:p w:rsidR="00332D59" w:rsidRDefault="00332D59" w:rsidP="00332D59">
      <w:pPr>
        <w:pStyle w:val="consplusnonformat"/>
        <w:spacing w:after="0" w:afterAutospacing="0"/>
        <w:jc w:val="both"/>
        <w:rPr>
          <w:u w:val="single"/>
        </w:rPr>
      </w:pPr>
    </w:p>
    <w:p w:rsidR="00CC7318" w:rsidRPr="00332D59" w:rsidRDefault="00CC7318" w:rsidP="00332D59">
      <w:pPr>
        <w:pStyle w:val="consplusnonformat"/>
        <w:spacing w:before="0" w:beforeAutospacing="0" w:after="0" w:afterAutospacing="0"/>
        <w:jc w:val="center"/>
        <w:rPr>
          <w:b/>
        </w:rPr>
      </w:pPr>
      <w:r w:rsidRPr="00332D59">
        <w:rPr>
          <w:b/>
        </w:rPr>
        <w:t xml:space="preserve">2. </w:t>
      </w:r>
      <w:proofErr w:type="gramStart"/>
      <w:r w:rsidR="00332D59" w:rsidRPr="00332D59">
        <w:rPr>
          <w:b/>
        </w:rPr>
        <w:t>Замечания  по</w:t>
      </w:r>
      <w:proofErr w:type="gramEnd"/>
      <w:r w:rsidR="00332D59" w:rsidRPr="00332D59">
        <w:rPr>
          <w:b/>
        </w:rPr>
        <w:t xml:space="preserve"> проведенной оценке,</w:t>
      </w:r>
      <w:r w:rsidRPr="00332D59">
        <w:rPr>
          <w:b/>
        </w:rPr>
        <w:t xml:space="preserve"> регулирующего воздействия (экспертизе)</w:t>
      </w:r>
    </w:p>
    <w:p w:rsidR="00CC7318" w:rsidRDefault="00CC7318" w:rsidP="00332D59">
      <w:pPr>
        <w:pStyle w:val="consplusnonformat"/>
        <w:spacing w:before="0" w:beforeAutospacing="0" w:after="0" w:afterAutospacing="0"/>
      </w:pPr>
      <w:r>
        <w:rPr>
          <w:u w:val="single"/>
        </w:rPr>
        <w:t>К процедурам оценки</w:t>
      </w:r>
      <w:r>
        <w:t xml:space="preserve">: Замечания к </w:t>
      </w:r>
      <w:r w:rsidR="00332D59">
        <w:t>процедурам, по проведенной оценке,</w:t>
      </w:r>
      <w:r>
        <w:t xml:space="preserve"> регулирующего воздействия отсутствуют.</w:t>
      </w:r>
    </w:p>
    <w:p w:rsidR="008B5ED4" w:rsidRPr="00332D59" w:rsidRDefault="00CC7318" w:rsidP="00332D59">
      <w:pPr>
        <w:pStyle w:val="consplusnonformat"/>
        <w:spacing w:before="0" w:beforeAutospacing="0" w:after="0" w:afterAutospacing="0"/>
        <w:jc w:val="center"/>
        <w:rPr>
          <w:b/>
        </w:rPr>
      </w:pPr>
      <w:r w:rsidRPr="00332D59">
        <w:rPr>
          <w:b/>
        </w:rPr>
        <w:t>3. Выводы:</w:t>
      </w:r>
      <w:bookmarkStart w:id="0" w:name="_GoBack"/>
      <w:bookmarkEnd w:id="0"/>
    </w:p>
    <w:p w:rsidR="00332D59" w:rsidRPr="00332D59" w:rsidRDefault="00332D59" w:rsidP="00332D5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2D59">
        <w:rPr>
          <w:rFonts w:ascii="Times New Roman" w:hAnsi="Times New Roman" w:cs="Times New Roman"/>
          <w:sz w:val="24"/>
          <w:szCs w:val="24"/>
        </w:rPr>
        <w:t xml:space="preserve">    Процедура проведения оценки регулирующего воздействия проведена в соответствии с установленным порядком (Постановление администрации Пильнинского муниципального округа от 05.04.2023 г. № 416 «Об утверждении порядка проведения оценки регулирующего воздействия проектов муниципальных правовых актов и экспертизы действующих муниципальных актов, затрагивающих вопросы осуществления предпринимательской и инвестиционной деятельности на территории Пильнинского муниципального округа» (ред. от 23.01.2024 № 45).</w:t>
      </w:r>
    </w:p>
    <w:p w:rsidR="00332D59" w:rsidRPr="00332D59" w:rsidRDefault="00332D59" w:rsidP="00332D59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2D59">
        <w:rPr>
          <w:rFonts w:ascii="Times New Roman" w:hAnsi="Times New Roman" w:cs="Times New Roman"/>
          <w:sz w:val="24"/>
          <w:szCs w:val="24"/>
        </w:rPr>
        <w:t>Замечаний и предложений в уполномоченный орган не поступило, вследствие чего не представляется возможным оценить степень воздействия со стороны предпринимательского сектора, либо следует сделать вывод о приемлемости положений проекта нормативно-правового акта для предпринимательской среды.</w:t>
      </w:r>
    </w:p>
    <w:p w:rsidR="00CC7318" w:rsidRPr="00332D59" w:rsidRDefault="00CC7318" w:rsidP="008B5ED4">
      <w:pPr>
        <w:pStyle w:val="consplusnonformat"/>
        <w:jc w:val="center"/>
        <w:rPr>
          <w:b/>
        </w:rPr>
      </w:pPr>
      <w:r w:rsidRPr="00332D59">
        <w:rPr>
          <w:b/>
        </w:rPr>
        <w:t>4. Информация об исполнителе:</w:t>
      </w:r>
    </w:p>
    <w:p w:rsidR="00332D59" w:rsidRPr="00332D59" w:rsidRDefault="00CC7318" w:rsidP="00332D59">
      <w:pPr>
        <w:pStyle w:val="consplusnonformat"/>
        <w:spacing w:before="0" w:beforeAutospacing="0" w:after="0" w:afterAutospacing="0"/>
      </w:pPr>
      <w:r>
        <w:t> </w:t>
      </w:r>
      <w:r w:rsidR="00332D59" w:rsidRPr="00332D59">
        <w:t>Управление экономики, прогнозирования, инвестиций и поддержки предпринимательства администрации Пильнинского муниципального округа</w:t>
      </w:r>
    </w:p>
    <w:p w:rsidR="00332D59" w:rsidRPr="00332D59" w:rsidRDefault="00332D59" w:rsidP="00332D5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332D59">
        <w:rPr>
          <w:rFonts w:ascii="Times New Roman" w:hAnsi="Times New Roman" w:cs="Times New Roman"/>
          <w:u w:val="single"/>
        </w:rPr>
        <w:t>Зав. секторам поддержки предпринимательства и защиты прав потребителей</w:t>
      </w:r>
      <w:r w:rsidRPr="00332D59">
        <w:rPr>
          <w:rFonts w:ascii="Times New Roman" w:hAnsi="Times New Roman" w:cs="Times New Roman"/>
        </w:rPr>
        <w:t xml:space="preserve"> </w:t>
      </w:r>
      <w:r w:rsidRPr="00332D59">
        <w:rPr>
          <w:rFonts w:ascii="Times New Roman" w:hAnsi="Times New Roman" w:cs="Times New Roman"/>
          <w:u w:val="single"/>
        </w:rPr>
        <w:t xml:space="preserve">Наталья ______Сергеевна Данилова телефон: 8(83192)-5-11-45 адрес эл. почты: </w:t>
      </w:r>
      <w:proofErr w:type="spellStart"/>
      <w:r w:rsidRPr="00332D59">
        <w:rPr>
          <w:rFonts w:ascii="Times New Roman" w:hAnsi="Times New Roman" w:cs="Times New Roman"/>
          <w:u w:val="single"/>
          <w:lang w:val="en-US"/>
        </w:rPr>
        <w:t>danilova</w:t>
      </w:r>
      <w:proofErr w:type="spellEnd"/>
      <w:r w:rsidRPr="00332D59">
        <w:rPr>
          <w:rFonts w:ascii="Times New Roman" w:hAnsi="Times New Roman" w:cs="Times New Roman"/>
          <w:u w:val="single"/>
          <w:lang w:val="en-US"/>
        </w:rPr>
        <w:fldChar w:fldCharType="begin"/>
      </w:r>
      <w:r w:rsidRPr="00332D59">
        <w:rPr>
          <w:rFonts w:ascii="Times New Roman" w:hAnsi="Times New Roman" w:cs="Times New Roman"/>
          <w:u w:val="single"/>
        </w:rPr>
        <w:instrText xml:space="preserve"> </w:instrText>
      </w:r>
      <w:r w:rsidRPr="00332D59">
        <w:rPr>
          <w:rFonts w:ascii="Times New Roman" w:hAnsi="Times New Roman" w:cs="Times New Roman"/>
          <w:u w:val="single"/>
          <w:lang w:val="en-US"/>
        </w:rPr>
        <w:instrText>HYPERLINK</w:instrText>
      </w:r>
      <w:r w:rsidRPr="00332D59">
        <w:rPr>
          <w:rFonts w:ascii="Times New Roman" w:hAnsi="Times New Roman" w:cs="Times New Roman"/>
          <w:u w:val="single"/>
        </w:rPr>
        <w:instrText xml:space="preserve"> "</w:instrText>
      </w:r>
      <w:r w:rsidRPr="00332D59">
        <w:rPr>
          <w:rFonts w:ascii="Times New Roman" w:hAnsi="Times New Roman" w:cs="Times New Roman"/>
          <w:u w:val="single"/>
          <w:lang w:val="en-US"/>
        </w:rPr>
        <w:instrText>mailto</w:instrText>
      </w:r>
      <w:r w:rsidRPr="00332D59">
        <w:rPr>
          <w:rFonts w:ascii="Times New Roman" w:hAnsi="Times New Roman" w:cs="Times New Roman"/>
          <w:u w:val="single"/>
        </w:rPr>
        <w:instrText>:</w:instrText>
      </w:r>
      <w:r w:rsidRPr="00332D59">
        <w:rPr>
          <w:rFonts w:ascii="Times New Roman" w:hAnsi="Times New Roman" w:cs="Times New Roman"/>
          <w:u w:val="single"/>
          <w:lang w:val="en-US"/>
        </w:rPr>
        <w:instrText>barinova</w:instrText>
      </w:r>
      <w:r w:rsidRPr="00332D59">
        <w:rPr>
          <w:rFonts w:ascii="Times New Roman" w:hAnsi="Times New Roman" w:cs="Times New Roman"/>
          <w:u w:val="single"/>
        </w:rPr>
        <w:instrText>@</w:instrText>
      </w:r>
      <w:r w:rsidRPr="00332D59">
        <w:rPr>
          <w:rFonts w:ascii="Times New Roman" w:hAnsi="Times New Roman" w:cs="Times New Roman"/>
          <w:u w:val="single"/>
          <w:lang w:val="en-US"/>
        </w:rPr>
        <w:instrText>adm</w:instrText>
      </w:r>
      <w:r w:rsidRPr="00332D59">
        <w:rPr>
          <w:rFonts w:ascii="Times New Roman" w:hAnsi="Times New Roman" w:cs="Times New Roman"/>
          <w:u w:val="single"/>
        </w:rPr>
        <w:instrText>.</w:instrText>
      </w:r>
      <w:r w:rsidRPr="00332D59">
        <w:rPr>
          <w:rFonts w:ascii="Times New Roman" w:hAnsi="Times New Roman" w:cs="Times New Roman"/>
          <w:u w:val="single"/>
          <w:lang w:val="en-US"/>
        </w:rPr>
        <w:instrText>pln</w:instrText>
      </w:r>
      <w:r w:rsidRPr="00332D59">
        <w:rPr>
          <w:rFonts w:ascii="Times New Roman" w:hAnsi="Times New Roman" w:cs="Times New Roman"/>
          <w:u w:val="single"/>
        </w:rPr>
        <w:instrText>.</w:instrText>
      </w:r>
      <w:r w:rsidRPr="00332D59">
        <w:rPr>
          <w:rFonts w:ascii="Times New Roman" w:hAnsi="Times New Roman" w:cs="Times New Roman"/>
          <w:u w:val="single"/>
          <w:lang w:val="en-US"/>
        </w:rPr>
        <w:instrText>nnov</w:instrText>
      </w:r>
      <w:r w:rsidRPr="00332D59">
        <w:rPr>
          <w:rFonts w:ascii="Times New Roman" w:hAnsi="Times New Roman" w:cs="Times New Roman"/>
          <w:u w:val="single"/>
        </w:rPr>
        <w:instrText>.</w:instrText>
      </w:r>
      <w:r w:rsidRPr="00332D59">
        <w:rPr>
          <w:rFonts w:ascii="Times New Roman" w:hAnsi="Times New Roman" w:cs="Times New Roman"/>
          <w:u w:val="single"/>
          <w:lang w:val="en-US"/>
        </w:rPr>
        <w:instrText>ru</w:instrText>
      </w:r>
      <w:r w:rsidRPr="00332D59">
        <w:rPr>
          <w:rFonts w:ascii="Times New Roman" w:hAnsi="Times New Roman" w:cs="Times New Roman"/>
          <w:u w:val="single"/>
        </w:rPr>
        <w:instrText xml:space="preserve">" </w:instrText>
      </w:r>
      <w:r w:rsidRPr="00332D59">
        <w:rPr>
          <w:rFonts w:ascii="Times New Roman" w:hAnsi="Times New Roman" w:cs="Times New Roman"/>
          <w:u w:val="single"/>
          <w:lang w:val="en-US"/>
        </w:rPr>
        <w:fldChar w:fldCharType="separate"/>
      </w:r>
      <w:r w:rsidRPr="00332D59">
        <w:rPr>
          <w:rStyle w:val="a4"/>
          <w:rFonts w:ascii="Times New Roman" w:hAnsi="Times New Roman" w:cs="Times New Roman"/>
        </w:rPr>
        <w:t>@</w:t>
      </w:r>
      <w:proofErr w:type="spellStart"/>
      <w:r w:rsidRPr="00332D59">
        <w:rPr>
          <w:rStyle w:val="a4"/>
          <w:rFonts w:ascii="Times New Roman" w:hAnsi="Times New Roman" w:cs="Times New Roman"/>
          <w:lang w:val="en-US"/>
        </w:rPr>
        <w:t>adm</w:t>
      </w:r>
      <w:proofErr w:type="spellEnd"/>
      <w:r w:rsidRPr="00332D59">
        <w:rPr>
          <w:rStyle w:val="a4"/>
          <w:rFonts w:ascii="Times New Roman" w:hAnsi="Times New Roman" w:cs="Times New Roman"/>
        </w:rPr>
        <w:t>.</w:t>
      </w:r>
      <w:proofErr w:type="spellStart"/>
      <w:r w:rsidRPr="00332D59">
        <w:rPr>
          <w:rStyle w:val="a4"/>
          <w:rFonts w:ascii="Times New Roman" w:hAnsi="Times New Roman" w:cs="Times New Roman"/>
          <w:lang w:val="en-US"/>
        </w:rPr>
        <w:t>pln</w:t>
      </w:r>
      <w:proofErr w:type="spellEnd"/>
      <w:r w:rsidRPr="00332D59">
        <w:rPr>
          <w:rStyle w:val="a4"/>
          <w:rFonts w:ascii="Times New Roman" w:hAnsi="Times New Roman" w:cs="Times New Roman"/>
        </w:rPr>
        <w:t>.</w:t>
      </w:r>
      <w:proofErr w:type="spellStart"/>
      <w:r w:rsidRPr="00332D59">
        <w:rPr>
          <w:rStyle w:val="a4"/>
          <w:rFonts w:ascii="Times New Roman" w:hAnsi="Times New Roman" w:cs="Times New Roman"/>
          <w:lang w:val="en-US"/>
        </w:rPr>
        <w:t>nnov</w:t>
      </w:r>
      <w:proofErr w:type="spellEnd"/>
      <w:r w:rsidRPr="00332D59">
        <w:rPr>
          <w:rStyle w:val="a4"/>
          <w:rFonts w:ascii="Times New Roman" w:hAnsi="Times New Roman" w:cs="Times New Roman"/>
        </w:rPr>
        <w:t>.</w:t>
      </w:r>
      <w:proofErr w:type="spellStart"/>
      <w:r w:rsidRPr="00332D59">
        <w:rPr>
          <w:rStyle w:val="a4"/>
          <w:rFonts w:ascii="Times New Roman" w:hAnsi="Times New Roman" w:cs="Times New Roman"/>
        </w:rPr>
        <w:t>ru</w:t>
      </w:r>
      <w:proofErr w:type="spellEnd"/>
      <w:r w:rsidRPr="00332D59">
        <w:rPr>
          <w:rFonts w:ascii="Times New Roman" w:hAnsi="Times New Roman" w:cs="Times New Roman"/>
          <w:u w:val="single"/>
          <w:lang w:val="en-US"/>
        </w:rPr>
        <w:fldChar w:fldCharType="end"/>
      </w:r>
    </w:p>
    <w:p w:rsidR="00332D59" w:rsidRPr="00332D59" w:rsidRDefault="00332D59" w:rsidP="00332D5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332D59">
        <w:rPr>
          <w:rFonts w:ascii="Times New Roman" w:hAnsi="Times New Roman" w:cs="Times New Roman"/>
        </w:rPr>
        <w:t xml:space="preserve"> (Ф.И.О, телефон, адрес электронной почты исполнителя)</w:t>
      </w:r>
    </w:p>
    <w:p w:rsidR="00332D59" w:rsidRPr="00332D59" w:rsidRDefault="00332D59" w:rsidP="00332D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</w:p>
    <w:p w:rsidR="00332D59" w:rsidRPr="00332D59" w:rsidRDefault="00332D59" w:rsidP="00332D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332D59">
        <w:rPr>
          <w:rFonts w:ascii="Times New Roman" w:hAnsi="Times New Roman" w:cs="Times New Roman"/>
          <w:u w:val="single"/>
        </w:rPr>
        <w:t>Начальник</w:t>
      </w:r>
      <w:r w:rsidRPr="00332D59">
        <w:rPr>
          <w:rFonts w:ascii="Times New Roman" w:hAnsi="Times New Roman" w:cs="Times New Roman"/>
        </w:rPr>
        <w:t xml:space="preserve"> у</w:t>
      </w:r>
      <w:r w:rsidRPr="00332D59">
        <w:rPr>
          <w:rFonts w:ascii="Times New Roman" w:hAnsi="Times New Roman" w:cs="Times New Roman"/>
          <w:u w:val="single"/>
        </w:rPr>
        <w:t>правления экономики, прогнозирования,</w:t>
      </w:r>
    </w:p>
    <w:p w:rsidR="00332D59" w:rsidRPr="00332D59" w:rsidRDefault="00332D59" w:rsidP="00332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32D59">
        <w:rPr>
          <w:rFonts w:ascii="Times New Roman" w:hAnsi="Times New Roman" w:cs="Times New Roman"/>
          <w:u w:val="single"/>
        </w:rPr>
        <w:t>инвестиций и поддержки предпринимательства</w:t>
      </w:r>
      <w:r w:rsidRPr="00332D59">
        <w:rPr>
          <w:rFonts w:ascii="Times New Roman" w:hAnsi="Times New Roman" w:cs="Times New Roman"/>
        </w:rPr>
        <w:t xml:space="preserve">                                   Р.Н. Исаев                                                </w:t>
      </w:r>
    </w:p>
    <w:p w:rsidR="00332D59" w:rsidRPr="00332D59" w:rsidRDefault="00332D59" w:rsidP="00332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1101C" w:rsidRDefault="00332D59" w:rsidP="00332D59">
      <w:pPr>
        <w:widowControl w:val="0"/>
        <w:autoSpaceDE w:val="0"/>
        <w:autoSpaceDN w:val="0"/>
        <w:adjustRightInd w:val="0"/>
        <w:spacing w:after="0"/>
        <w:jc w:val="center"/>
      </w:pPr>
      <w:r w:rsidRPr="00332D59">
        <w:rPr>
          <w:rFonts w:ascii="Times New Roman" w:hAnsi="Times New Roman" w:cs="Times New Roman"/>
          <w:sz w:val="20"/>
          <w:szCs w:val="20"/>
        </w:rPr>
        <w:t xml:space="preserve"> </w:t>
      </w:r>
      <w:r w:rsidRPr="00332D59">
        <w:rPr>
          <w:rFonts w:ascii="Times New Roman" w:hAnsi="Times New Roman" w:cs="Times New Roman"/>
          <w:sz w:val="20"/>
          <w:szCs w:val="20"/>
        </w:rPr>
        <w:t>(подпись руководителя уполномоченного структурного подразделения)</w:t>
      </w:r>
    </w:p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4F"/>
    <w:rsid w:val="00017619"/>
    <w:rsid w:val="00082958"/>
    <w:rsid w:val="00135AF9"/>
    <w:rsid w:val="00154FB1"/>
    <w:rsid w:val="001D54FE"/>
    <w:rsid w:val="0021101C"/>
    <w:rsid w:val="002F524F"/>
    <w:rsid w:val="00332D59"/>
    <w:rsid w:val="003340B8"/>
    <w:rsid w:val="003424BD"/>
    <w:rsid w:val="004B4169"/>
    <w:rsid w:val="00610F7B"/>
    <w:rsid w:val="00633817"/>
    <w:rsid w:val="006F08FD"/>
    <w:rsid w:val="007A6C0C"/>
    <w:rsid w:val="008B5ED4"/>
    <w:rsid w:val="009420CD"/>
    <w:rsid w:val="00A8108F"/>
    <w:rsid w:val="00A94BF7"/>
    <w:rsid w:val="00AA2938"/>
    <w:rsid w:val="00B6369F"/>
    <w:rsid w:val="00BA2152"/>
    <w:rsid w:val="00CC7318"/>
    <w:rsid w:val="00D00D59"/>
    <w:rsid w:val="00DB2363"/>
    <w:rsid w:val="00F21378"/>
    <w:rsid w:val="00F8384A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6A8B"/>
  <w15:docId w15:val="{D63DEA4E-8AD1-49E8-876C-C6243F54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CC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332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Данилова НС</cp:lastModifiedBy>
  <cp:revision>6</cp:revision>
  <dcterms:created xsi:type="dcterms:W3CDTF">2016-03-21T07:35:00Z</dcterms:created>
  <dcterms:modified xsi:type="dcterms:W3CDTF">2025-12-17T11:06:00Z</dcterms:modified>
</cp:coreProperties>
</file>